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626A2" w:rsidRPr="00553E97" w:rsidTr="00CE7D32">
        <w:tc>
          <w:tcPr>
            <w:tcW w:w="1985" w:type="dxa"/>
            <w:shd w:val="clear" w:color="auto" w:fill="auto"/>
          </w:tcPr>
          <w:p w:rsidR="00C626A2" w:rsidRPr="00553E97" w:rsidRDefault="006F44D0" w:rsidP="00CE7D3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4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47FED4" wp14:editId="5107F770">
                  <wp:extent cx="878840" cy="1235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C626A2" w:rsidRPr="00553E97" w:rsidRDefault="006F44D0" w:rsidP="00CE7D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C626A2" w:rsidRPr="00553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C626A2" w:rsidRPr="00553E97" w:rsidRDefault="00C626A2" w:rsidP="00CE7D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626A2" w:rsidRPr="00553E97" w:rsidRDefault="00C626A2" w:rsidP="00CE7D3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C626A2" w:rsidRPr="00553E97" w:rsidRDefault="00C626A2" w:rsidP="00CE7D32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626A2" w:rsidRPr="00553E97" w:rsidTr="00CE7D32">
        <w:tc>
          <w:tcPr>
            <w:tcW w:w="9853" w:type="dxa"/>
            <w:shd w:val="clear" w:color="auto" w:fill="auto"/>
          </w:tcPr>
          <w:p w:rsidR="00C626A2" w:rsidRPr="00553E97" w:rsidRDefault="00C626A2" w:rsidP="00CE7D32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C626A2" w:rsidRPr="00553E97" w:rsidRDefault="00C626A2" w:rsidP="00346EC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:rsidR="00C626A2" w:rsidRPr="00553E97" w:rsidRDefault="00346EC9" w:rsidP="00CE7D3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6EC9">
              <w:rPr>
                <w:noProof/>
                <w:u w:val="single"/>
                <w:lang w:eastAsia="ru-RU"/>
              </w:rPr>
              <w:drawing>
                <wp:inline distT="0" distB="0" distL="0" distR="0" wp14:anchorId="2BEBFE24" wp14:editId="17816EAB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626A2" w:rsidRPr="0055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C626A2" w:rsidRPr="00553E97" w:rsidRDefault="006F44D0" w:rsidP="00CE7D32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6F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28 мая </w:t>
            </w:r>
            <w:r w:rsidRPr="006F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</w:t>
            </w:r>
            <w:r w:rsidRPr="006F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F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44D0" w:rsidRPr="00553E97" w:rsidTr="00CE7D32">
        <w:tc>
          <w:tcPr>
            <w:tcW w:w="9853" w:type="dxa"/>
            <w:shd w:val="clear" w:color="auto" w:fill="auto"/>
          </w:tcPr>
          <w:p w:rsidR="006F44D0" w:rsidRPr="00553E97" w:rsidRDefault="006F44D0" w:rsidP="006F44D0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26A2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346EC9" w:rsidRDefault="00346EC9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346EC9" w:rsidRPr="00553E97" w:rsidRDefault="00346EC9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626A2" w:rsidRPr="00553E97" w:rsidTr="00CE7D3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EC9" w:rsidRDefault="00C626A2" w:rsidP="00346E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Рабочая ПРОГРАММа</w:t>
            </w:r>
            <w:r w:rsidR="00346EC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</w:p>
          <w:p w:rsidR="00C626A2" w:rsidRDefault="00346EC9" w:rsidP="00346E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C626A2"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:rsidR="006F44D0" w:rsidRPr="00553E97" w:rsidRDefault="006F44D0" w:rsidP="00346E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C626A2" w:rsidRPr="00553E97" w:rsidTr="00CE7D3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6A2" w:rsidRPr="00553E97" w:rsidRDefault="006F44D0" w:rsidP="00374F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ОД.</w:t>
            </w:r>
            <w:r w:rsidRPr="00553E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  ОСНОВЫ БЕЗОПАСНОСТИ И ЗАЩИТЫ РОДИНЫ</w:t>
            </w:r>
          </w:p>
        </w:tc>
      </w:tr>
    </w:tbl>
    <w:p w:rsidR="00C626A2" w:rsidRPr="00553E97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10019"/>
        <w:gridCol w:w="1394"/>
      </w:tblGrid>
      <w:tr w:rsidR="006F44D0" w:rsidRPr="006F44D0" w:rsidTr="00301D1D">
        <w:trPr>
          <w:gridAfter w:val="1"/>
          <w:wAfter w:w="1394" w:type="dxa"/>
          <w:trHeight w:val="611"/>
        </w:trPr>
        <w:tc>
          <w:tcPr>
            <w:tcW w:w="10059" w:type="dxa"/>
            <w:gridSpan w:val="3"/>
            <w:vMerge w:val="restar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F44D0" w:rsidRPr="006F44D0" w:rsidTr="00301D1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44D0" w:rsidRPr="006F44D0" w:rsidRDefault="006F44D0" w:rsidP="006F44D0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44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Pr="006F44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по специальности</w:t>
                  </w:r>
                </w:p>
                <w:p w:rsidR="006F44D0" w:rsidRPr="006F44D0" w:rsidRDefault="006F44D0" w:rsidP="006F44D0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F44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</w:tc>
            </w:tr>
            <w:tr w:rsidR="006F44D0" w:rsidRPr="006F44D0" w:rsidTr="00301D1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44D0" w:rsidRPr="006F44D0" w:rsidRDefault="006F44D0" w:rsidP="006F44D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F44D0" w:rsidRDefault="006F44D0" w:rsidP="006F44D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</w:rPr>
                  </w:pPr>
                  <w:r w:rsidRPr="006F44D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>38.02.01 Экономика и бухгалтерский учет (по отраслям)</w:t>
                  </w:r>
                </w:p>
                <w:p w:rsidR="00C25819" w:rsidRPr="006F44D0" w:rsidRDefault="00C25819" w:rsidP="006F44D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C25819" w:rsidRPr="00C25819" w:rsidRDefault="00C25819" w:rsidP="00C25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258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C258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258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Ведение бухгалтерского и налогового учета)</w:t>
                  </w:r>
                  <w:proofErr w:type="gramEnd"/>
                </w:p>
                <w:p w:rsidR="006F44D0" w:rsidRPr="006F44D0" w:rsidRDefault="006F44D0" w:rsidP="006F44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44D0" w:rsidRPr="006F44D0" w:rsidRDefault="006F44D0" w:rsidP="006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44D0" w:rsidRPr="006F44D0" w:rsidTr="00301D1D">
        <w:trPr>
          <w:gridAfter w:val="1"/>
          <w:wAfter w:w="1394" w:type="dxa"/>
          <w:trHeight w:val="322"/>
        </w:trPr>
        <w:tc>
          <w:tcPr>
            <w:tcW w:w="10059" w:type="dxa"/>
            <w:gridSpan w:val="3"/>
            <w:vMerge/>
          </w:tcPr>
          <w:p w:rsidR="006F44D0" w:rsidRPr="006F44D0" w:rsidRDefault="006F44D0" w:rsidP="006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44D0" w:rsidRPr="006F44D0" w:rsidTr="00301D1D">
        <w:trPr>
          <w:gridAfter w:val="1"/>
          <w:wAfter w:w="1394" w:type="dxa"/>
          <w:trHeight w:val="500"/>
        </w:trPr>
        <w:tc>
          <w:tcPr>
            <w:tcW w:w="10059" w:type="dxa"/>
            <w:gridSpan w:val="3"/>
            <w:vMerge/>
          </w:tcPr>
          <w:p w:rsidR="006F44D0" w:rsidRPr="006F44D0" w:rsidRDefault="006F44D0" w:rsidP="006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44D0" w:rsidRPr="006F44D0" w:rsidTr="00301D1D">
        <w:trPr>
          <w:trHeight w:val="425"/>
        </w:trPr>
        <w:tc>
          <w:tcPr>
            <w:tcW w:w="20" w:type="dxa"/>
          </w:tcPr>
          <w:p w:rsidR="006F44D0" w:rsidRPr="006F44D0" w:rsidRDefault="006F44D0" w:rsidP="006F4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6F44D0" w:rsidRPr="006F44D0" w:rsidRDefault="006F44D0" w:rsidP="006F4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12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F44D0" w:rsidRPr="006F44D0" w:rsidTr="00301D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44D0" w:rsidRPr="006F44D0" w:rsidRDefault="006F44D0" w:rsidP="006F4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6F44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Квалификация выпускника: </w:t>
                  </w:r>
                </w:p>
                <w:p w:rsidR="006F44D0" w:rsidRPr="006F44D0" w:rsidRDefault="006F44D0" w:rsidP="006F4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44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Бухгалтер</w:t>
                  </w:r>
                </w:p>
                <w:p w:rsidR="006F44D0" w:rsidRPr="006F44D0" w:rsidRDefault="006F44D0" w:rsidP="006F4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44D0" w:rsidRPr="006F44D0" w:rsidRDefault="006F44D0" w:rsidP="006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626A2" w:rsidRPr="00553E97" w:rsidRDefault="00C626A2" w:rsidP="006F44D0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C626A2" w:rsidP="00C626A2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6F44D0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53E97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:rsidR="00C626A2" w:rsidRPr="00553E97" w:rsidRDefault="00C626A2" w:rsidP="00C6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</w:rPr>
      </w:pPr>
    </w:p>
    <w:p w:rsidR="00C25819" w:rsidRDefault="00C626A2" w:rsidP="009C7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346EC9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0" w:name="_Hlk161322010"/>
      <w:r w:rsidRPr="00553E97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0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Минобрнауки</w:t>
      </w:r>
      <w:proofErr w:type="spellEnd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Российской Федерации от </w:t>
      </w:r>
      <w:r w:rsidR="0066624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17.05. 2012 г. № 413, 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федерального государственного образовательного стандарта по специальности </w:t>
      </w:r>
      <w:bookmarkStart w:id="1" w:name="_Hlk88508451"/>
      <w:r w:rsidR="009C77E8" w:rsidRPr="0044670F">
        <w:rPr>
          <w:rFonts w:ascii="Times New Roman" w:eastAsia="Times New Roman" w:hAnsi="Times New Roman" w:cs="Times New Roman"/>
          <w:sz w:val="28"/>
          <w:szCs w:val="28"/>
        </w:rPr>
        <w:t>38.02.01  Экономика и бухгалтерский учет</w:t>
      </w:r>
      <w:r w:rsidR="009C77E8">
        <w:rPr>
          <w:rFonts w:ascii="Times New Roman" w:eastAsia="Times New Roman" w:hAnsi="Times New Roman" w:cs="Times New Roman"/>
          <w:sz w:val="28"/>
          <w:szCs w:val="28"/>
        </w:rPr>
        <w:t xml:space="preserve"> (по отраслям)  </w:t>
      </w:r>
      <w:r w:rsidR="009C77E8" w:rsidRPr="00794397">
        <w:rPr>
          <w:rFonts w:ascii="Times New Roman" w:eastAsia="Times New Roman" w:hAnsi="Times New Roman" w:cs="Times New Roman"/>
          <w:sz w:val="28"/>
          <w:szCs w:val="28"/>
        </w:rPr>
        <w:t>(направленность:</w:t>
      </w:r>
      <w:proofErr w:type="gramEnd"/>
      <w:r w:rsidR="009C77E8" w:rsidRPr="00794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C77E8" w:rsidRPr="00794397">
        <w:rPr>
          <w:rFonts w:ascii="Times New Roman" w:eastAsia="Times New Roman" w:hAnsi="Times New Roman" w:cs="Times New Roman"/>
          <w:sz w:val="28"/>
          <w:szCs w:val="28"/>
        </w:rPr>
        <w:t>Ведение бухгалтерского и налогового учета)</w:t>
      </w:r>
      <w:r w:rsidR="009C77E8" w:rsidRPr="0044670F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приказом </w:t>
      </w:r>
      <w:proofErr w:type="spellStart"/>
      <w:r w:rsidR="009C77E8" w:rsidRPr="0079439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9C77E8" w:rsidRPr="00794397">
        <w:rPr>
          <w:rFonts w:ascii="Times New Roman" w:hAnsi="Times New Roman" w:cs="Times New Roman"/>
          <w:sz w:val="28"/>
          <w:szCs w:val="28"/>
        </w:rPr>
        <w:t xml:space="preserve"> России от 24 июня 2024 г. №437.</w:t>
      </w:r>
      <w:proofErr w:type="gramEnd"/>
    </w:p>
    <w:p w:rsidR="009C77E8" w:rsidRDefault="009C77E8" w:rsidP="009C7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C626A2" w:rsidRPr="00553E97" w:rsidRDefault="00C626A2" w:rsidP="00C25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СОСТАВИТЕЛЬ: </w:t>
      </w:r>
    </w:p>
    <w:p w:rsidR="00346EC9" w:rsidRPr="00346EC9" w:rsidRDefault="00C626A2" w:rsidP="00346EC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sz w:val="28"/>
          <w:szCs w:val="28"/>
        </w:rPr>
        <w:t>Абрамова Е.А., канд. мед</w:t>
      </w:r>
      <w:proofErr w:type="gramStart"/>
      <w:r w:rsidRPr="00553E9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3E97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аук, доцент, доцент </w:t>
      </w:r>
      <w:bookmarkStart w:id="3" w:name="_Hlk161322483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="00346EC9" w:rsidRPr="00346EC9">
        <w:rPr>
          <w:rFonts w:ascii="Times New Roman" w:eastAsia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</w:p>
    <w:p w:rsidR="00C626A2" w:rsidRPr="00553E97" w:rsidRDefault="00C626A2" w:rsidP="00C6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:rsidR="00C626A2" w:rsidRPr="00553E97" w:rsidRDefault="00C626A2" w:rsidP="00C6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C626A2" w:rsidRPr="00553E97" w:rsidRDefault="00C626A2" w:rsidP="00C62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553E97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:rsidR="00346EC9" w:rsidRPr="00346EC9" w:rsidRDefault="00C626A2" w:rsidP="00346EC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88509022"/>
      <w:proofErr w:type="spellStart"/>
      <w:r w:rsidRPr="00553E97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 Е.Л., канд. </w:t>
      </w:r>
      <w:proofErr w:type="spellStart"/>
      <w:r w:rsidRPr="00553E97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553E97">
        <w:rPr>
          <w:rFonts w:ascii="Times New Roman" w:eastAsia="Times New Roman" w:hAnsi="Times New Roman" w:cs="Times New Roman"/>
          <w:sz w:val="28"/>
          <w:szCs w:val="28"/>
        </w:rPr>
        <w:t>. наук</w:t>
      </w:r>
      <w:bookmarkEnd w:id="4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346EC9" w:rsidRPr="00346EC9">
        <w:rPr>
          <w:rFonts w:ascii="Times New Roman" w:eastAsia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</w:p>
    <w:p w:rsidR="00C626A2" w:rsidRPr="00553E97" w:rsidRDefault="00C626A2" w:rsidP="00C6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346EC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346EC9" w:rsidRDefault="00C626A2" w:rsidP="006F44D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Рабочая программа</w:t>
      </w:r>
      <w:r w:rsidR="00346EC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общеобразовательной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</w:t>
      </w:r>
      <w:r w:rsidRPr="00553E9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="00346EC9" w:rsidRPr="00346EC9">
        <w:rPr>
          <w:rFonts w:ascii="Times New Roman" w:eastAsia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 w:rsidR="00346EC9">
        <w:rPr>
          <w:rFonts w:ascii="Times New Roman" w:eastAsia="Times New Roman" w:hAnsi="Times New Roman" w:cs="Times New Roman"/>
          <w:sz w:val="28"/>
          <w:szCs w:val="28"/>
        </w:rPr>
        <w:t xml:space="preserve">, протокол </w:t>
      </w:r>
      <w:r w:rsidR="00CE7D3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F44D0" w:rsidRPr="006F44D0">
        <w:rPr>
          <w:rFonts w:ascii="Times New Roman" w:eastAsia="Times New Roman" w:hAnsi="Times New Roman" w:cs="Times New Roman"/>
          <w:sz w:val="28"/>
          <w:szCs w:val="28"/>
        </w:rPr>
        <w:t xml:space="preserve"> 28 мая 2025 г. </w:t>
      </w:r>
      <w:r w:rsidRPr="0032344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E7D32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323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6A2" w:rsidRPr="00553E97" w:rsidRDefault="00C626A2" w:rsidP="00C626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lk88508521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</w:p>
    <w:p w:rsidR="00C626A2" w:rsidRPr="00553E97" w:rsidRDefault="00A86A0A" w:rsidP="00C626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EC9">
        <w:rPr>
          <w:rFonts w:ascii="Times New Roman" w:eastAsia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>
        <w:rPr>
          <w:noProof/>
          <w:lang w:eastAsia="ru-RU"/>
        </w:rPr>
        <w:t xml:space="preserve"> </w:t>
      </w:r>
      <w:r w:rsidR="00346EC9">
        <w:rPr>
          <w:noProof/>
          <w:lang w:eastAsia="ru-RU"/>
        </w:rPr>
        <w:drawing>
          <wp:inline distT="0" distB="0" distL="0" distR="0" wp14:anchorId="7119C05F" wp14:editId="03F5E32B">
            <wp:extent cx="818985" cy="302150"/>
            <wp:effectExtent l="0" t="0" r="63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8302" t="16502" r="65991" b="62562"/>
                    <a:stretch/>
                  </pic:blipFill>
                  <pic:spPr bwMode="auto">
                    <a:xfrm>
                      <a:off x="0" y="0"/>
                      <a:ext cx="818985" cy="30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46E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26A2"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В.Ю. Листков</w:t>
      </w:r>
    </w:p>
    <w:bookmarkEnd w:id="5"/>
    <w:p w:rsidR="00C626A2" w:rsidRPr="00553E97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  <w:r w:rsidRPr="00553E97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553E9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C626A2" w:rsidRPr="00553E97" w:rsidRDefault="00C626A2" w:rsidP="00C626A2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C626A2" w:rsidRPr="00553E97" w:rsidTr="00CE7D32">
        <w:trPr>
          <w:trHeight w:val="394"/>
        </w:trPr>
        <w:tc>
          <w:tcPr>
            <w:tcW w:w="9007" w:type="dxa"/>
          </w:tcPr>
          <w:p w:rsidR="00C626A2" w:rsidRPr="00A86A0A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  <w:r w:rsidR="00A86A0A" w:rsidRPr="00A86A0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86A0A"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C626A2" w:rsidRPr="00A86A0A" w:rsidRDefault="00C626A2" w:rsidP="00CE7D32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C626A2" w:rsidRPr="00553E97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C626A2" w:rsidRPr="00553E97" w:rsidTr="00CE7D32">
        <w:trPr>
          <w:trHeight w:val="720"/>
        </w:trPr>
        <w:tc>
          <w:tcPr>
            <w:tcW w:w="9007" w:type="dxa"/>
          </w:tcPr>
          <w:p w:rsidR="00C626A2" w:rsidRPr="00A86A0A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  <w:r w:rsidR="00A86A0A" w:rsidRPr="00A86A0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</w:p>
          <w:p w:rsidR="00C626A2" w:rsidRPr="00A86A0A" w:rsidRDefault="00C626A2" w:rsidP="00CE7D32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C626A2" w:rsidRPr="00553E97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</w:t>
            </w:r>
          </w:p>
        </w:tc>
      </w:tr>
      <w:tr w:rsidR="00C626A2" w:rsidRPr="00553E97" w:rsidTr="00CE7D32">
        <w:trPr>
          <w:trHeight w:val="594"/>
        </w:trPr>
        <w:tc>
          <w:tcPr>
            <w:tcW w:w="9007" w:type="dxa"/>
          </w:tcPr>
          <w:p w:rsidR="00C626A2" w:rsidRPr="00A86A0A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  <w:r w:rsidR="00A86A0A" w:rsidRPr="00A86A0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86A0A"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C626A2" w:rsidRPr="00A86A0A" w:rsidRDefault="00C626A2" w:rsidP="00CE7D32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C626A2" w:rsidRPr="00553E97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9</w:t>
            </w:r>
          </w:p>
        </w:tc>
      </w:tr>
      <w:tr w:rsidR="00C626A2" w:rsidRPr="00553E97" w:rsidTr="00CE7D32">
        <w:trPr>
          <w:trHeight w:val="692"/>
        </w:trPr>
        <w:tc>
          <w:tcPr>
            <w:tcW w:w="9007" w:type="dxa"/>
          </w:tcPr>
          <w:p w:rsidR="00C626A2" w:rsidRPr="00A86A0A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4. КОНТРОЛЬ И ОЦЕНКА РЕЗУЛЬТАТОВ ОСВОЕНИЯ ПРОГРАММЫ </w:t>
            </w:r>
            <w:r w:rsidR="00A86A0A" w:rsidRPr="00A86A0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86A0A"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  <w:r w:rsidRPr="00A86A0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:rsidR="00C626A2" w:rsidRPr="00553E97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21</w:t>
            </w:r>
          </w:p>
        </w:tc>
      </w:tr>
    </w:tbl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:rsidR="00C626A2" w:rsidRPr="00091807" w:rsidRDefault="00C626A2" w:rsidP="00C626A2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0918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ПРОГРАММЫ </w:t>
      </w:r>
      <w:r w:rsidR="00A86A0A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A86A0A" w:rsidRPr="00A86A0A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A86A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91807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C626A2" w:rsidRPr="00091807" w:rsidRDefault="00C626A2" w:rsidP="00C626A2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26A2" w:rsidRPr="00091807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1.1. Область применения </w:t>
      </w:r>
      <w:r w:rsidR="00A54A4D" w:rsidRPr="00A54A4D">
        <w:rPr>
          <w:rFonts w:ascii="Times New Roman" w:hAnsi="Times New Roman" w:cs="Times New Roman"/>
          <w:b/>
          <w:color w:val="000000"/>
          <w:sz w:val="28"/>
        </w:rPr>
        <w:t xml:space="preserve">общеобразовательной </w:t>
      </w: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C626A2" w:rsidRPr="00091807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A54A4D" w:rsidRPr="00A54A4D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A5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дисциплины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</w:t>
      </w:r>
      <w:r w:rsidR="00CE7D32" w:rsidRPr="00CE7D32">
        <w:rPr>
          <w:rFonts w:ascii="Times New Roman" w:eastAsia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6A2" w:rsidRPr="00091807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CE7D32" w:rsidRPr="00CE7D32">
        <w:rPr>
          <w:rFonts w:ascii="Times New Roman" w:eastAsia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>, квалификация выпускника «</w:t>
      </w:r>
      <w:r w:rsidR="00CE7D32" w:rsidRPr="00CE7D32">
        <w:rPr>
          <w:rFonts w:ascii="Times New Roman" w:eastAsia="Times New Roman" w:hAnsi="Times New Roman" w:cs="Times New Roman"/>
          <w:sz w:val="28"/>
          <w:szCs w:val="28"/>
        </w:rPr>
        <w:t>Бухгалтер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E7D32">
        <w:rPr>
          <w:rFonts w:ascii="Times New Roman" w:eastAsia="Times New Roman" w:hAnsi="Times New Roman" w:cs="Times New Roman"/>
          <w:sz w:val="28"/>
          <w:szCs w:val="28"/>
        </w:rPr>
        <w:t>УП.01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.10 и является обязательной для изучения. </w:t>
      </w:r>
    </w:p>
    <w:p w:rsidR="00C626A2" w:rsidRPr="00091807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:rsidR="00C626A2" w:rsidRPr="00091807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:rsidR="00C626A2" w:rsidRPr="00091807" w:rsidRDefault="00C626A2" w:rsidP="00C626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1807">
        <w:rPr>
          <w:rFonts w:ascii="Times New Roman" w:hAnsi="Times New Roman" w:cs="Times New Roman"/>
          <w:sz w:val="28"/>
          <w:szCs w:val="24"/>
        </w:rPr>
        <w:t xml:space="preserve">В рамках программы учебной дисциплины Основы безопасности жизнедеятельности и защиты Родины </w:t>
      </w:r>
      <w:proofErr w:type="gramStart"/>
      <w:r w:rsidRPr="00091807">
        <w:rPr>
          <w:rFonts w:ascii="Times New Roman" w:hAnsi="Times New Roman" w:cs="Times New Roman"/>
          <w:sz w:val="28"/>
          <w:szCs w:val="24"/>
        </w:rPr>
        <w:t>обучающимися</w:t>
      </w:r>
      <w:proofErr w:type="gramEnd"/>
      <w:r w:rsidRPr="00091807">
        <w:rPr>
          <w:rFonts w:ascii="Times New Roman" w:hAnsi="Times New Roman" w:cs="Times New Roman"/>
          <w:sz w:val="28"/>
          <w:szCs w:val="24"/>
        </w:rPr>
        <w:t xml:space="preserve"> осваиваются умения </w:t>
      </w:r>
      <w:r w:rsidRPr="00091807">
        <w:rPr>
          <w:rFonts w:ascii="Times New Roman" w:hAnsi="Times New Roman" w:cs="Times New Roman"/>
          <w:sz w:val="28"/>
          <w:szCs w:val="24"/>
        </w:rPr>
        <w:br/>
        <w:t>и знания: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3598"/>
        <w:gridCol w:w="3487"/>
      </w:tblGrid>
      <w:tr w:rsidR="00C626A2" w:rsidRPr="00091807" w:rsidTr="00CE7D32">
        <w:trPr>
          <w:trHeight w:val="64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C626A2" w:rsidRPr="00091807" w:rsidRDefault="00C626A2" w:rsidP="00CE7D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C626A2" w:rsidRPr="00091807" w:rsidTr="00CE7D32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основными способами предупреждения опасных и экстремальных ситуаций;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закономерности и противоречия в рассматриваемых явлениях;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развивать креативное мышление при решении жизненных проблем;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их использования в познавательной и социальной практике;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иметь представление о возможных источниках опасности в различных ситуациях (в быту, транспорте, общественных местах, в природной среде, в социуме, в цифровой среде);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в экстремальных и чрезвычайных ситуациях;</w:t>
            </w:r>
          </w:p>
        </w:tc>
      </w:tr>
      <w:tr w:rsidR="00C626A2" w:rsidRPr="00091807" w:rsidTr="00CE7D32">
        <w:trPr>
          <w:trHeight w:val="526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проявлять нетерпимость к проявлениям насилия в социальном взаимодействии;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языковой и читательской культуры как средства взаимодействия между людьми и познания мира;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оценивать достоверность,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легитимность информации, ее соответствие правовым и морально-этическим нормам;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применять их на практике;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уметь распознать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знать о способах безопасного поведения в цифровой среде;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мировоззрение, соответствующее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осознавать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правила работы с информацией;</w:t>
            </w:r>
          </w:p>
        </w:tc>
      </w:tr>
      <w:tr w:rsidR="00C626A2" w:rsidRPr="00091807" w:rsidTr="00CE7D32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нравственное сознание, этическое поведение;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ситуацию и принимать осознанные решения, ориентируясь на морально-нравственные нормы и ценности;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осознать личный вклад в построение устойчивого будущего;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ответственно относиться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составлять план решения проблемы с учетом имеющихся ресурсов,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собственных возможностей и предпочтений;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приемы рефлексии для оценки ситуации, выбора верного решения;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эмоциональный интеллект, предполагающий сформированность: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сформировать </w:t>
            </w:r>
            <w:proofErr w:type="spell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эмпатию</w:t>
            </w:r>
            <w:proofErr w:type="spell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овладеть основами медицинских знаний: овладеть приемами оказания первой помощи при неотложных состояниях;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иметь представление  о ценности безопасного поведения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меры профилактики инфекционных и неинфекционных заболеваний, сохранения психического здоровья;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 необходимых действиях при чрезвычайных ситуациях биолого-социального характера;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роли России в современном мире; - знать угрозы военного характера;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знать роль Вооруженных Сил Российской Федерации в обеспечении мира;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основы обороны государства и воинской службы;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права и обязанности гражданина в области гражданской обороны;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действия при сигналах гражданской обороны;</w:t>
            </w:r>
          </w:p>
        </w:tc>
      </w:tr>
      <w:tr w:rsidR="00C626A2" w:rsidRPr="00091807" w:rsidTr="00CE7D32">
        <w:trPr>
          <w:trHeight w:val="243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ффективно взаимодействовать и работать в коллективе и команде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готовность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и способность к образованию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и саморазвитию, самостоятельности и самоопределению;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овладение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навыками учебно-исследовательской, проектной и социальной деятельности;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обсуждать результаты совместной работы;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:rsidR="00C626A2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признавать свое право и право других людей на ошибки; развивать способность понимать мир с позиции другого человека;</w:t>
            </w:r>
          </w:p>
          <w:p w:rsidR="00C626A2" w:rsidRPr="00AB6FCE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FCE">
              <w:rPr>
                <w:rFonts w:ascii="Times New Roman" w:eastAsia="Times New Roman" w:hAnsi="Times New Roman" w:cs="Times New Roman"/>
                <w:lang w:eastAsia="ru-RU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FCE">
              <w:rPr>
                <w:rFonts w:ascii="Times New Roman" w:eastAsia="Times New Roman" w:hAnsi="Times New Roman" w:cs="Times New Roman"/>
                <w:lang w:eastAsia="ru-RU"/>
              </w:rPr>
              <w:t>уметь предупреждать опасные явления и противодействовать им;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знать основы безопасного, конструктивного общения;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понимать преимущества командной и индивидуальной работы;</w:t>
            </w:r>
          </w:p>
          <w:p w:rsidR="00C626A2" w:rsidRPr="00091807" w:rsidRDefault="00C626A2" w:rsidP="00CE7D32">
            <w:pPr>
              <w:pStyle w:val="TableParagraph"/>
              <w:tabs>
                <w:tab w:val="left" w:pos="178"/>
              </w:tabs>
              <w:spacing w:before="2" w:line="230" w:lineRule="auto"/>
              <w:ind w:left="28"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6A2" w:rsidRPr="00091807" w:rsidTr="00CE7D32">
        <w:trPr>
          <w:trHeight w:val="496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целенаправленно развивать внутреннюю позицию личности на основе духовно-нравственных ценностей народов Российской Федерации, исторических и национально-культурных традиций;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систему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осознать свои конституционные права и обязанности, уважение закона и правопорядка;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принять традиционные национальные, общечеловеческие гуманистические и демократические ценности;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противостоять идеологии экст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емизма, национализма, ксенофобии, дискриминации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социальным, религиозным, расовым, национальным признакам;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готовность вести совместную деятельность в интересах гражданского общества, участвовать в самоуправлении в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общеобразовательной организации и детско-юношеских организациях;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к гуманитарной и волонтерской деятельности;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российскую гражданскую идентичность, патриотизм, уважение  к своему народу, чувство ответственности перед Родиной, гордость за свой край, свою Родину, свой язык и культуру, прошлое и настоящее многонационального народа России;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использования навыков 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овладение навыками учебно-исследовательской, проектной и социальной деятельности;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осознать </w:t>
            </w: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гражданской идентичности;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ценности безопасного поведения для личности, общества, государства;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безопасного поведения и способов их применения в собственном поведении;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основы безопасного, конструктивного общения, уметь различать опасные явления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социальном взаимодействии, 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том числе криминального характера;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основы предупреждения опасных явлений и противодействовать им;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об опасности и негативном влиянии на жизнь личности, общества, государства экстремизма, терроризма;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роль государства в противодействии терроризму</w:t>
            </w: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-- 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приемы вовлечения в экстремистскую и террористическую деятельность и противодействовать им; 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объявлении разного уровня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террористической опасности;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при угрозе совершения террористического акта, совершении террористического акта, проведении контртеррористической операции;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иметь представление о роли России в современном мире, угрозах военного характера, роли Вооруженных Сил Российской Федерации в обеспечении  мира; 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 основы обороны  государства  и  воинской службы;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права и обязанности гражданина в области гражданской обороны;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действия при сигналах гражданской обороны;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государственной политики в области защиты населения и территорий от чрезвычайных ситуаций различного характера;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основны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основы государственной системы, российского законодательства, направленных на защиту населения от внешних и внутренних угроз; </w:t>
            </w:r>
            <w:proofErr w:type="gramEnd"/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роли государства, общества и личности в обеспечении безопасности;</w:t>
            </w:r>
          </w:p>
        </w:tc>
      </w:tr>
      <w:tr w:rsidR="00C626A2" w:rsidRPr="00091807" w:rsidTr="00CE7D32">
        <w:trPr>
          <w:trHeight w:val="35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экологическую культуру,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неприятие действий, приносящих вред окружающей среде;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опыта деятельности экологической направленности;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основными способами предупреждения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опасных и экстремальных ситуаций;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возможных источниках опасности в различных ситуациях (в быту, транспорте, общественных местах, в природной среде, в социуме, в цифровой среде);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в экстремальных и чрезвычайных ситуациях;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иметь представление о важности соблюдения правил дорожного движения всеми участниками движения, правил безопасности на транспорте;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правила безопасного поведения на транспорте, уметь применять их на практике, знать о порядке действий в опасных, экстремальных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 чрезвычайных ситуациях на транспорте;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 способах безопасного поведения в природной среде, уметь применять их на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практике; 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чрезвычайных ситуациях природного характера;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об экологической безопасности, ценности бережного отношения к природе, разумного природопользования;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пожарной безопасности, уметь применять их на практике для предупреждения пожаров;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при угрозе пожара и пожаре в быту, общественных местах, на транспорте, в природной среде; - знать права и обязанности граждан в области пожарной безопасности;</w:t>
            </w:r>
          </w:p>
        </w:tc>
      </w:tr>
      <w:tr w:rsidR="00C626A2" w:rsidTr="00CE7D32">
        <w:trPr>
          <w:trHeight w:val="35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здоровый и безопасный образ жизни, ответственного отношения к своему здоровью;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проявить активное неприятие вредных привычек и иных форм причинения вреда физическому и психическому здоровью;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приемами оказания первой помощи при неотложных состояниях.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меры профилактики инфекционных и неинфекционных заболеваний, сохранения психического здоровья;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 необходимых действиях при чрезвычайных ситуациях биолого-социального характера.</w:t>
            </w:r>
          </w:p>
        </w:tc>
      </w:tr>
    </w:tbl>
    <w:p w:rsidR="00C626A2" w:rsidRPr="00B13B31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26A2" w:rsidRPr="00A54A4D" w:rsidRDefault="00C626A2" w:rsidP="00A54A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И СОДЕРЖАНИЕ </w:t>
      </w:r>
      <w:r w:rsidR="00A54A4D" w:rsidRPr="00A54A4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:rsidR="00C626A2" w:rsidRPr="00323446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2.1. Объем </w:t>
      </w:r>
      <w:r w:rsidR="00A54A4D" w:rsidRPr="00A54A4D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C626A2" w:rsidRPr="00553E97" w:rsidTr="00CE7D32">
        <w:trPr>
          <w:trHeight w:val="490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Объем в часах</w:t>
            </w:r>
          </w:p>
        </w:tc>
      </w:tr>
      <w:tr w:rsidR="00C626A2" w:rsidRPr="00553E97" w:rsidTr="00CE7D32">
        <w:trPr>
          <w:trHeight w:val="490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</w:tr>
      <w:tr w:rsidR="00C626A2" w:rsidRPr="00553E97" w:rsidTr="00CE7D32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в </w:t>
            </w:r>
            <w:proofErr w:type="spellStart"/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т.ч</w:t>
            </w:r>
            <w:proofErr w:type="spellEnd"/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C626A2" w:rsidRPr="00B13B31" w:rsidRDefault="00105E57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C626A2" w:rsidRPr="00553E97" w:rsidTr="00CE7D32">
        <w:trPr>
          <w:trHeight w:val="336"/>
        </w:trPr>
        <w:tc>
          <w:tcPr>
            <w:tcW w:w="5000" w:type="pct"/>
            <w:gridSpan w:val="2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т. ч.:</w:t>
            </w:r>
          </w:p>
        </w:tc>
      </w:tr>
      <w:tr w:rsidR="00C626A2" w:rsidRPr="00553E97" w:rsidTr="00CE7D32">
        <w:trPr>
          <w:trHeight w:val="490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</w:tr>
      <w:tr w:rsidR="00C626A2" w:rsidRPr="00553E97" w:rsidTr="00CE7D32">
        <w:trPr>
          <w:trHeight w:val="490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</w:tr>
      <w:tr w:rsidR="00C626A2" w:rsidRPr="00553E97" w:rsidTr="00CE7D32">
        <w:trPr>
          <w:trHeight w:val="267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C626A2" w:rsidRPr="00553E97" w:rsidTr="00CE7D32">
        <w:trPr>
          <w:trHeight w:val="331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Зачет с оценкой</w:t>
            </w:r>
          </w:p>
        </w:tc>
      </w:tr>
    </w:tbl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C626A2" w:rsidRPr="00553E97" w:rsidSect="00CE7D32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:rsidR="00C626A2" w:rsidRPr="002025AC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A54A4D" w:rsidRPr="00A54A4D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Pr="00A5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C626A2" w:rsidRPr="002025AC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C626A2" w:rsidRPr="002025AC" w:rsidTr="00CE7D32">
        <w:trPr>
          <w:trHeight w:val="20"/>
          <w:jc w:val="center"/>
        </w:trPr>
        <w:tc>
          <w:tcPr>
            <w:tcW w:w="1114" w:type="pct"/>
            <w:vAlign w:val="center"/>
          </w:tcPr>
          <w:p w:rsidR="00C626A2" w:rsidRPr="002025AC" w:rsidRDefault="00C626A2" w:rsidP="00CE7D32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:rsidR="00C626A2" w:rsidRPr="002025AC" w:rsidRDefault="00C626A2" w:rsidP="00CE7D32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обучающихся</w:t>
            </w:r>
            <w:proofErr w:type="gramEnd"/>
          </w:p>
        </w:tc>
        <w:tc>
          <w:tcPr>
            <w:tcW w:w="719" w:type="pct"/>
            <w:gridSpan w:val="2"/>
            <w:vAlign w:val="center"/>
          </w:tcPr>
          <w:p w:rsidR="00C626A2" w:rsidRPr="002025AC" w:rsidRDefault="00C626A2" w:rsidP="00CE7D32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:rsidR="00C626A2" w:rsidRPr="002025AC" w:rsidRDefault="00C626A2" w:rsidP="00CE7D32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C626A2" w:rsidRPr="002025AC" w:rsidTr="00CE7D32">
        <w:trPr>
          <w:trHeight w:val="371"/>
          <w:jc w:val="center"/>
        </w:trPr>
        <w:tc>
          <w:tcPr>
            <w:tcW w:w="1114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025AC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6" w:name="_Hlk16131648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16685F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" w:name="_Hlk161316552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7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8" w:name="_Hlk161338704"/>
            <w:bookmarkStart w:id="9" w:name="_Hlk161316690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9"/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3E399A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" w:name="_Hlk161316831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</w:t>
            </w:r>
            <w:proofErr w:type="spellStart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-природа», «человек-природа». Понятие </w:t>
            </w:r>
            <w:proofErr w:type="spellStart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техносферы</w:t>
            </w:r>
            <w:proofErr w:type="spellEnd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0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114"/>
          <w:jc w:val="center"/>
        </w:trPr>
        <w:tc>
          <w:tcPr>
            <w:tcW w:w="1114" w:type="pct"/>
            <w:vMerge w:val="restart"/>
          </w:tcPr>
          <w:p w:rsidR="00C626A2" w:rsidRPr="002025AC" w:rsidRDefault="00C626A2" w:rsidP="00105E57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1" w:name="_Hlk16131694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жизнедеятельности. Исследование мет</w:t>
            </w:r>
            <w:r w:rsidR="00105E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еорологических условий на рабочем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мест</w:t>
            </w:r>
            <w:r w:rsidR="00105E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 бухгалтера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Определение параметров воздуха рабочей зоны.</w:t>
            </w:r>
            <w:bookmarkEnd w:id="11"/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05E57" w:rsidRPr="002025AC" w:rsidTr="00105E57">
        <w:trPr>
          <w:trHeight w:val="114"/>
          <w:jc w:val="center"/>
        </w:trPr>
        <w:tc>
          <w:tcPr>
            <w:tcW w:w="1114" w:type="pct"/>
            <w:vMerge/>
          </w:tcPr>
          <w:p w:rsidR="00105E57" w:rsidRPr="002025AC" w:rsidRDefault="00105E57" w:rsidP="00CE7D32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105E57" w:rsidRPr="002025AC" w:rsidRDefault="00105E57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2" w:name="_Hlk161316997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2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105E57" w:rsidRDefault="00105E57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C626A2" w:rsidRPr="002F4B91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F4B9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3625" w:type="pct"/>
            <w:gridSpan w:val="2"/>
          </w:tcPr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706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2. Безопасность и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экологичность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технических систем и технологических процессов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3"/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4" w:name="_Hlk161341841"/>
            <w:bookmarkStart w:id="15" w:name="_Hlk16131730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Электробезопасность. Применение средств защиты в электроустановках. Защитное заземление в электроустановках напряжением 220 вольт</w:t>
            </w:r>
            <w:bookmarkEnd w:id="1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5"/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" w:name="_Hlk161317344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6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56"/>
          <w:jc w:val="center"/>
        </w:trPr>
        <w:tc>
          <w:tcPr>
            <w:tcW w:w="1114" w:type="pct"/>
            <w:vMerge w:val="restart"/>
          </w:tcPr>
          <w:p w:rsidR="00C626A2" w:rsidRPr="002025AC" w:rsidRDefault="00C626A2" w:rsidP="0010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7" w:name="_Hlk16131738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</w:t>
            </w:r>
            <w:r w:rsidR="00105E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ем месте </w:t>
            </w:r>
            <w:bookmarkEnd w:id="17"/>
            <w:r w:rsidR="00105E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бухгалтера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05E57" w:rsidRPr="002025AC" w:rsidTr="00105E57">
        <w:trPr>
          <w:trHeight w:val="56"/>
          <w:jc w:val="center"/>
        </w:trPr>
        <w:tc>
          <w:tcPr>
            <w:tcW w:w="1114" w:type="pct"/>
            <w:vMerge/>
          </w:tcPr>
          <w:p w:rsidR="00105E57" w:rsidRPr="002025AC" w:rsidRDefault="00105E57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105E57" w:rsidRPr="002025AC" w:rsidRDefault="00105E57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8" w:name="_Hlk161317434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8"/>
          </w:p>
        </w:tc>
        <w:tc>
          <w:tcPr>
            <w:tcW w:w="359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105E57" w:rsidRDefault="00105E57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C626A2" w:rsidRPr="002F4B91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F4B9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3625" w:type="pct"/>
            <w:gridSpan w:val="2"/>
          </w:tcPr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6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19"/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0" w:name="_Hlk16131749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Нормативно-правовые основы безопасности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жизнедеятельности</w:t>
            </w:r>
            <w:bookmarkEnd w:id="20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ОК-6</w:t>
            </w: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1" w:name="_Hlk161317530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противодействии терроризму».</w:t>
            </w:r>
            <w:bookmarkEnd w:id="21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3.2. </w:t>
            </w:r>
            <w:bookmarkStart w:id="22" w:name="_Hlk16131765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3" w:name="_Hlk161317754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3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64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4" w:name="_Hlk16131781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5" w:name="_Hlk16131787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Определение ЧС природного характера.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5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6" w:name="_Hlk16131797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7" w:name="_Hlk161318130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ртуть и др.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аварийно-химически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опасных веществ – АХОВ), аварии на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пожаро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-взрывоопасных объектах, аварии на транспорте, аварии на коммунально-энергетических сетях, аварии на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гидродинамически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-опасных объектах, их характеристика, меры защиты. Правила 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7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84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3.5. </w:t>
            </w:r>
            <w:bookmarkStart w:id="28" w:name="_Hlk16131827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9" w:name="_Hlk16131836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29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05E57" w:rsidRPr="002025AC" w:rsidTr="00CE7D32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105E57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0" w:name="_Hlk16131847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 и защита от них</w:t>
            </w:r>
            <w:bookmarkEnd w:id="30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105E57" w:rsidRPr="002025AC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Кибертерроризм</w:t>
            </w:r>
            <w:proofErr w:type="spellEnd"/>
          </w:p>
          <w:p w:rsidR="00105E57" w:rsidRPr="002025AC" w:rsidRDefault="00105E57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105E57" w:rsidRPr="002025AC" w:rsidRDefault="00105E57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105E57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105E57" w:rsidRPr="002025AC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1" w:name="_Hlk161318531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«терроризм». Общие сведения о терроризме. Причины терроризма.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терроризма: политический, государственный, религиозный, националистический, общеуголовный, корыстный, криминальный, их определения.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1"/>
          </w:p>
        </w:tc>
        <w:tc>
          <w:tcPr>
            <w:tcW w:w="359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05E57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105E57" w:rsidRPr="002025AC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05E5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2" w:name="_Hlk161342597"/>
            <w:bookmarkStart w:id="33" w:name="_Hlk16131864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Единая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государственная система предупреждения и ликвидации чрезвычайных ситуаций (РСЧС).</w:t>
            </w:r>
            <w:bookmarkEnd w:id="32"/>
          </w:p>
          <w:bookmarkEnd w:id="33"/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4" w:name="_Hlk16131869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4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3.8. </w:t>
            </w:r>
            <w:bookmarkStart w:id="35" w:name="_Hlk161342666"/>
            <w:bookmarkStart w:id="36" w:name="_Hlk16131876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6"/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7" w:name="_Hlk161318791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7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8" w:name="_Hlk16134302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9" w:name="_Hlk161319099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39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3.10. </w:t>
            </w:r>
            <w:bookmarkStart w:id="40" w:name="_Hlk161343101"/>
            <w:bookmarkStart w:id="41" w:name="_Hlk16131918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Применение средств индивидуальной защиты. Порядок использования средств индивидуальной защиты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населения</w:t>
            </w:r>
            <w:bookmarkEnd w:id="40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1"/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2" w:name="_Hlk16131923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Общие сведения об изолирующих противогазах. Гражданские противогазы. Общевойсковой защитный комплект (ОЗК) и комплект Л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: предназначение, устройство, принцип работы, подаваемые команды, размеры и подгонка, нормативы. Респиратор, ватно-марлевая повязка,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газодымозащитный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комплект (ГДЗК), их применение.</w:t>
            </w:r>
            <w:bookmarkEnd w:id="42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67"/>
          <w:jc w:val="center"/>
        </w:trPr>
        <w:tc>
          <w:tcPr>
            <w:tcW w:w="3625" w:type="pct"/>
            <w:gridSpan w:val="2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67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3" w:name="_Hlk161343210"/>
            <w:bookmarkStart w:id="44" w:name="_Hlk16131936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5" w:name="_Hlk161319395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5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51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6" w:name="_Hlk16131957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7" w:name="_Hlk161319612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7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21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8" w:name="_Hlk161343527"/>
            <w:bookmarkStart w:id="49" w:name="_Hlk16131965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9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0" w:name="_Hlk16131967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«первая помощь». Принципы и алгоритм оказания первой помощи.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Порядок проведения сердечно-легочной реанимации. Порядок наложения повязок и перевязок. Применение табельных и подручных средств для сам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о-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и взаимопомощи.</w:t>
            </w:r>
            <w:bookmarkEnd w:id="50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27"/>
          <w:jc w:val="center"/>
        </w:trPr>
        <w:tc>
          <w:tcPr>
            <w:tcW w:w="3625" w:type="pct"/>
            <w:gridSpan w:val="2"/>
          </w:tcPr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5. </w:t>
            </w:r>
            <w:bookmarkStart w:id="51" w:name="_Hlk16131973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1"/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419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5.1. </w:t>
            </w:r>
            <w:bookmarkStart w:id="52" w:name="_Hlk16131977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История создания Вооруженных Сил России. Боевые традиции, символы воинской чести</w:t>
            </w:r>
            <w:bookmarkEnd w:id="5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79334D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3" w:name="_Hlk16131979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 </w:t>
            </w:r>
            <w:bookmarkEnd w:id="53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99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5.2. </w:t>
            </w:r>
            <w:bookmarkStart w:id="54" w:name="_Hlk16131993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5" w:name="_Hlk16132007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5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295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6" w:name="_Hlk16132012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7" w:name="_Hlk16132014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3625" w:type="pct"/>
            <w:gridSpan w:val="2"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05E57" w:rsidRPr="002025AC" w:rsidTr="00CE7D32">
        <w:trPr>
          <w:trHeight w:val="20"/>
          <w:jc w:val="center"/>
        </w:trPr>
        <w:tc>
          <w:tcPr>
            <w:tcW w:w="3625" w:type="pct"/>
            <w:gridSpan w:val="2"/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05E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C626A2" w:rsidRPr="00553E97" w:rsidSect="00CE7D3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626A2" w:rsidRPr="00A54A4D" w:rsidRDefault="00C626A2" w:rsidP="00A54A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A54A4D" w:rsidRPr="00A54A4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ДИСЦИПЛИНЫ</w:t>
      </w:r>
    </w:p>
    <w:p w:rsidR="00C626A2" w:rsidRPr="00553E97" w:rsidRDefault="00C626A2" w:rsidP="00C626A2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2025AC" w:rsidRDefault="00C626A2" w:rsidP="00C626A2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025AC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C626A2" w:rsidRPr="002025AC" w:rsidRDefault="00C626A2" w:rsidP="00C626A2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:rsidR="00C626A2" w:rsidRPr="002025AC" w:rsidRDefault="00C626A2" w:rsidP="00C626A2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025AC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:rsidR="00C626A2" w:rsidRPr="002025AC" w:rsidRDefault="00C626A2" w:rsidP="00C626A2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6A2" w:rsidRPr="002025AC" w:rsidRDefault="00C626A2" w:rsidP="00C626A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C626A2" w:rsidRPr="002025AC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:rsidR="00C626A2" w:rsidRPr="002025AC" w:rsidRDefault="00C626A2" w:rsidP="00C626A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8" w:name="_Hlk161343887"/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:rsidR="00C626A2" w:rsidRPr="002025AC" w:rsidRDefault="00C626A2" w:rsidP="00C626A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</w:t>
      </w:r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(Высшее образование:</w:t>
      </w:r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Бакалавриат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:rsidR="00C626A2" w:rsidRPr="002025AC" w:rsidRDefault="00C626A2" w:rsidP="00C626A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Т.А. Основы безопасности жизнедеятельности: учебное пособие для учреждений </w:t>
      </w:r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СПО / Т.</w:t>
      </w:r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А.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П. А.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. - 11-е изд. - Ростов н/Д: Феникс, 2021. - 416с.: ил. - (Среднее профессиональное образование).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:rsidR="00C626A2" w:rsidRPr="002025AC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:rsidR="00C626A2" w:rsidRPr="002025AC" w:rsidRDefault="00C626A2" w:rsidP="00C626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:rsidR="00C626A2" w:rsidRPr="002025AC" w:rsidRDefault="00C626A2" w:rsidP="00C626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025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:rsidR="00C626A2" w:rsidRPr="002025AC" w:rsidRDefault="00C626A2" w:rsidP="00C626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:rsidR="00C626A2" w:rsidRPr="002025AC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</w:t>
      </w:r>
      <w:proofErr w:type="gramStart"/>
      <w:r w:rsidRPr="002025AC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эпидемиологическом благополучии населения».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8"/>
    <w:p w:rsidR="00C626A2" w:rsidRPr="002025AC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9" w:name="_Hlk161343938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Роспотребнадзор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: www.rospotrebnadzor.ru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025A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59"/>
    <w:p w:rsidR="00C626A2" w:rsidRPr="002025AC" w:rsidRDefault="00C626A2" w:rsidP="00C626A2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26A2" w:rsidRPr="00A54A4D" w:rsidRDefault="00C626A2" w:rsidP="00A54A4D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4A4D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A54A4D" w:rsidRPr="00A54A4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54A4D" w:rsidRPr="00A5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4A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C626A2" w:rsidRPr="00553E97" w:rsidTr="00CE7D32">
        <w:tc>
          <w:tcPr>
            <w:tcW w:w="1824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C626A2" w:rsidRPr="00553E97" w:rsidTr="00CE7D32">
        <w:tc>
          <w:tcPr>
            <w:tcW w:w="1824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:rsidR="00C626A2" w:rsidRPr="002025AC" w:rsidRDefault="00C626A2" w:rsidP="00CE7D3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обучаемых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теоретическими знаниями и практическими навыками, необходимыми для: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применения современных средств поражения, а также принятия мер по ликвидации их последствий;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</w:t>
            </w: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формулировок, не менее 75% правильных ответов.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-письменного/устного опроса;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C626A2" w:rsidRPr="004D0757" w:rsidTr="00CE7D32">
        <w:tc>
          <w:tcPr>
            <w:tcW w:w="1824" w:type="pct"/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минимизирующих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негативное воздействие результатов человеческой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деятельности на окружающую среду;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пользоваться средствами индивидуальной защиты;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:rsidR="00C626A2" w:rsidRPr="002025AC" w:rsidRDefault="00C626A2" w:rsidP="00CE7D3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626A2" w:rsidRPr="004D075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26A2" w:rsidRDefault="00C626A2" w:rsidP="00C626A2"/>
    <w:p w:rsidR="00C626A2" w:rsidRDefault="00C626A2" w:rsidP="00C626A2"/>
    <w:p w:rsidR="00CE7D32" w:rsidRDefault="00CE7D32"/>
    <w:sectPr w:rsidR="00CE7D32" w:rsidSect="00CE7D32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6CE" w:rsidRDefault="008E76CE">
      <w:pPr>
        <w:spacing w:after="0" w:line="240" w:lineRule="auto"/>
      </w:pPr>
      <w:r>
        <w:separator/>
      </w:r>
    </w:p>
  </w:endnote>
  <w:endnote w:type="continuationSeparator" w:id="0">
    <w:p w:rsidR="008E76CE" w:rsidRDefault="008E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0A" w:rsidRDefault="00A86A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0A" w:rsidRDefault="00A86A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6CE" w:rsidRDefault="008E76CE">
      <w:pPr>
        <w:spacing w:after="0" w:line="240" w:lineRule="auto"/>
      </w:pPr>
      <w:r>
        <w:separator/>
      </w:r>
    </w:p>
  </w:footnote>
  <w:footnote w:type="continuationSeparator" w:id="0">
    <w:p w:rsidR="008E76CE" w:rsidRDefault="008E7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8557A6E"/>
    <w:multiLevelType w:val="hybridMultilevel"/>
    <w:tmpl w:val="328EFD02"/>
    <w:lvl w:ilvl="0" w:tplc="D8D4EB3E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4ED23AB0">
      <w:numFmt w:val="bullet"/>
      <w:lvlText w:val="•"/>
      <w:lvlJc w:val="left"/>
      <w:pPr>
        <w:ind w:left="601" w:hanging="149"/>
      </w:pPr>
      <w:rPr>
        <w:lang w:val="ru-RU" w:eastAsia="en-US" w:bidi="ar-SA"/>
      </w:rPr>
    </w:lvl>
    <w:lvl w:ilvl="2" w:tplc="BF14DF7C">
      <w:numFmt w:val="bullet"/>
      <w:lvlText w:val="•"/>
      <w:lvlJc w:val="left"/>
      <w:pPr>
        <w:ind w:left="1182" w:hanging="149"/>
      </w:pPr>
      <w:rPr>
        <w:lang w:val="ru-RU" w:eastAsia="en-US" w:bidi="ar-SA"/>
      </w:rPr>
    </w:lvl>
    <w:lvl w:ilvl="3" w:tplc="2880409A">
      <w:numFmt w:val="bullet"/>
      <w:lvlText w:val="•"/>
      <w:lvlJc w:val="left"/>
      <w:pPr>
        <w:ind w:left="1763" w:hanging="149"/>
      </w:pPr>
      <w:rPr>
        <w:lang w:val="ru-RU" w:eastAsia="en-US" w:bidi="ar-SA"/>
      </w:rPr>
    </w:lvl>
    <w:lvl w:ilvl="4" w:tplc="AD841D1E">
      <w:numFmt w:val="bullet"/>
      <w:lvlText w:val="•"/>
      <w:lvlJc w:val="left"/>
      <w:pPr>
        <w:ind w:left="2344" w:hanging="149"/>
      </w:pPr>
      <w:rPr>
        <w:lang w:val="ru-RU" w:eastAsia="en-US" w:bidi="ar-SA"/>
      </w:rPr>
    </w:lvl>
    <w:lvl w:ilvl="5" w:tplc="6F54480E">
      <w:numFmt w:val="bullet"/>
      <w:lvlText w:val="•"/>
      <w:lvlJc w:val="left"/>
      <w:pPr>
        <w:ind w:left="2925" w:hanging="149"/>
      </w:pPr>
      <w:rPr>
        <w:lang w:val="ru-RU" w:eastAsia="en-US" w:bidi="ar-SA"/>
      </w:rPr>
    </w:lvl>
    <w:lvl w:ilvl="6" w:tplc="CEECD444">
      <w:numFmt w:val="bullet"/>
      <w:lvlText w:val="•"/>
      <w:lvlJc w:val="left"/>
      <w:pPr>
        <w:ind w:left="3506" w:hanging="149"/>
      </w:pPr>
      <w:rPr>
        <w:lang w:val="ru-RU" w:eastAsia="en-US" w:bidi="ar-SA"/>
      </w:rPr>
    </w:lvl>
    <w:lvl w:ilvl="7" w:tplc="D772C164">
      <w:numFmt w:val="bullet"/>
      <w:lvlText w:val="•"/>
      <w:lvlJc w:val="left"/>
      <w:pPr>
        <w:ind w:left="4087" w:hanging="149"/>
      </w:pPr>
      <w:rPr>
        <w:lang w:val="ru-RU" w:eastAsia="en-US" w:bidi="ar-SA"/>
      </w:rPr>
    </w:lvl>
    <w:lvl w:ilvl="8" w:tplc="D5E0B36A">
      <w:numFmt w:val="bullet"/>
      <w:lvlText w:val="•"/>
      <w:lvlJc w:val="left"/>
      <w:pPr>
        <w:ind w:left="4668" w:hanging="149"/>
      </w:pPr>
      <w:rPr>
        <w:lang w:val="ru-RU" w:eastAsia="en-US" w:bidi="ar-SA"/>
      </w:rPr>
    </w:lvl>
  </w:abstractNum>
  <w:abstractNum w:abstractNumId="3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A2"/>
    <w:rsid w:val="00105E57"/>
    <w:rsid w:val="002F4B91"/>
    <w:rsid w:val="00346EC9"/>
    <w:rsid w:val="00374FA2"/>
    <w:rsid w:val="00460494"/>
    <w:rsid w:val="00666247"/>
    <w:rsid w:val="006F44D0"/>
    <w:rsid w:val="008E76CE"/>
    <w:rsid w:val="009C77E8"/>
    <w:rsid w:val="00A54A4D"/>
    <w:rsid w:val="00A86A0A"/>
    <w:rsid w:val="00AD5FD3"/>
    <w:rsid w:val="00C25819"/>
    <w:rsid w:val="00C626A2"/>
    <w:rsid w:val="00CE7D32"/>
    <w:rsid w:val="00FD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626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3">
    <w:name w:val="Balloon Text"/>
    <w:basedOn w:val="a"/>
    <w:link w:val="a4"/>
    <w:uiPriority w:val="99"/>
    <w:semiHidden/>
    <w:unhideWhenUsed/>
    <w:rsid w:val="00C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4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626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3">
    <w:name w:val="Balloon Text"/>
    <w:basedOn w:val="a"/>
    <w:link w:val="a4"/>
    <w:uiPriority w:val="99"/>
    <w:semiHidden/>
    <w:unhideWhenUsed/>
    <w:rsid w:val="00C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4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25</Pages>
  <Words>6252</Words>
  <Characters>35640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Здоровцова Олеся Николаевна</cp:lastModifiedBy>
  <cp:revision>10</cp:revision>
  <dcterms:created xsi:type="dcterms:W3CDTF">2024-05-27T04:11:00Z</dcterms:created>
  <dcterms:modified xsi:type="dcterms:W3CDTF">2025-08-21T03:27:00Z</dcterms:modified>
</cp:coreProperties>
</file>